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B4A9D" w14:textId="77777777" w:rsidR="00036F6E" w:rsidRDefault="00C03EE8" w:rsidP="00C03EE8">
      <w:pPr>
        <w:jc w:val="center"/>
        <w:rPr>
          <w:color w:val="002060"/>
          <w:sz w:val="28"/>
          <w:u w:val="single"/>
        </w:rPr>
      </w:pPr>
      <w:r w:rsidRPr="00B8333C">
        <w:rPr>
          <w:color w:val="002060"/>
          <w:sz w:val="28"/>
          <w:u w:val="single"/>
        </w:rPr>
        <w:t>SLO</w:t>
      </w:r>
      <w:r w:rsidR="000866EC">
        <w:rPr>
          <w:color w:val="002060"/>
          <w:sz w:val="28"/>
          <w:u w:val="single"/>
        </w:rPr>
        <w:t xml:space="preserve"> Module B</w:t>
      </w:r>
      <w:r w:rsidR="00B63C53">
        <w:rPr>
          <w:color w:val="002060"/>
          <w:sz w:val="28"/>
          <w:u w:val="single"/>
        </w:rPr>
        <w:t xml:space="preserve">: </w:t>
      </w:r>
      <w:r w:rsidRPr="00B8333C">
        <w:rPr>
          <w:color w:val="002060"/>
          <w:sz w:val="28"/>
          <w:u w:val="single"/>
        </w:rPr>
        <w:t>Standards and Assessment</w:t>
      </w:r>
      <w:r w:rsidR="00B63C53">
        <w:rPr>
          <w:color w:val="002060"/>
          <w:sz w:val="28"/>
          <w:u w:val="single"/>
        </w:rPr>
        <w:t>s for PLCs</w:t>
      </w:r>
    </w:p>
    <w:p w14:paraId="654A596D" w14:textId="77777777" w:rsidR="00C03EE8" w:rsidRPr="00C03EE8" w:rsidRDefault="00C03EE8" w:rsidP="00C03EE8">
      <w:pPr>
        <w:jc w:val="center"/>
        <w:rPr>
          <w:color w:val="002060"/>
          <w:sz w:val="28"/>
          <w:u w:val="single"/>
        </w:rPr>
      </w:pPr>
    </w:p>
    <w:p w14:paraId="7055961E" w14:textId="77777777" w:rsidR="00B63C53" w:rsidRDefault="00B63C53">
      <w:pPr>
        <w:rPr>
          <w:b/>
        </w:rPr>
      </w:pPr>
      <w:r>
        <w:rPr>
          <w:b/>
        </w:rPr>
        <w:t>Overview:</w:t>
      </w:r>
      <w:r w:rsidR="00B8338E">
        <w:rPr>
          <w:b/>
        </w:rPr>
        <w:t xml:space="preserve"> </w:t>
      </w:r>
    </w:p>
    <w:p w14:paraId="1E6CEFD7" w14:textId="77777777" w:rsidR="00CD76BE" w:rsidRDefault="00B8338E">
      <w:r w:rsidRPr="00B63C53">
        <w:t>T</w:t>
      </w:r>
      <w:r w:rsidR="00601B2E" w:rsidRPr="00B63C53">
        <w:t xml:space="preserve">his </w:t>
      </w:r>
      <w:r w:rsidR="00D917DD" w:rsidRPr="00B63C53">
        <w:t>module</w:t>
      </w:r>
      <w:r w:rsidR="00B63C53">
        <w:t xml:space="preserve"> </w:t>
      </w:r>
      <w:r w:rsidR="00601B2E" w:rsidRPr="00B63C53">
        <w:t>con</w:t>
      </w:r>
      <w:r w:rsidR="000B0A13" w:rsidRPr="00B63C53">
        <w:t>sist</w:t>
      </w:r>
      <w:r w:rsidR="00B63C53">
        <w:t>s</w:t>
      </w:r>
      <w:r w:rsidR="000B0A13" w:rsidRPr="00B63C53">
        <w:t xml:space="preserve"> of a </w:t>
      </w:r>
      <w:r w:rsidR="00C03EE8" w:rsidRPr="00B63C53">
        <w:t xml:space="preserve">protocol schools and/or PLCs can use to discuss the alignment of </w:t>
      </w:r>
      <w:r w:rsidR="00A14C37" w:rsidRPr="00B63C53">
        <w:t>assessments</w:t>
      </w:r>
      <w:r w:rsidR="00C03EE8" w:rsidRPr="00B63C53">
        <w:t xml:space="preserve"> to </w:t>
      </w:r>
      <w:r w:rsidR="00A14C37" w:rsidRPr="00B63C53">
        <w:t>standards</w:t>
      </w:r>
      <w:r w:rsidR="00EF1F7F" w:rsidRPr="00B63C53">
        <w:t xml:space="preserve"> and the tools used to score</w:t>
      </w:r>
      <w:r w:rsidR="0020430C" w:rsidRPr="00B63C53">
        <w:t xml:space="preserve"> the</w:t>
      </w:r>
      <w:r w:rsidR="00EF1F7F" w:rsidRPr="00B63C53">
        <w:t xml:space="preserve"> assessments</w:t>
      </w:r>
      <w:r w:rsidR="00A14C37" w:rsidRPr="00B63C53">
        <w:t>.</w:t>
      </w:r>
      <w:r w:rsidR="00C03EE8" w:rsidRPr="00B63C53">
        <w:t xml:space="preserve"> </w:t>
      </w:r>
    </w:p>
    <w:p w14:paraId="5439D728" w14:textId="77777777" w:rsidR="000A7D2A" w:rsidRDefault="000A7D2A">
      <w:pPr>
        <w:rPr>
          <w:b/>
          <w:color w:val="FF0000"/>
        </w:rPr>
      </w:pPr>
    </w:p>
    <w:p w14:paraId="4A000162" w14:textId="77777777" w:rsidR="00E92310" w:rsidRPr="00E92310" w:rsidRDefault="00B63C53">
      <w:pPr>
        <w:rPr>
          <w:b/>
        </w:rPr>
      </w:pPr>
      <w:r w:rsidRPr="00E92310">
        <w:rPr>
          <w:b/>
        </w:rPr>
        <w:t>Rationale:</w:t>
      </w:r>
      <w:r w:rsidR="00922146" w:rsidRPr="00E92310">
        <w:rPr>
          <w:b/>
        </w:rPr>
        <w:t xml:space="preserve"> </w:t>
      </w:r>
    </w:p>
    <w:p w14:paraId="7D41DCFF" w14:textId="77777777" w:rsidR="00B63C53" w:rsidRPr="00E92310" w:rsidRDefault="000A7D2A">
      <w:r w:rsidRPr="00E92310">
        <w:t>Having a common approach to</w:t>
      </w:r>
      <w:r w:rsidR="002E6F4D" w:rsidRPr="00E92310">
        <w:t>,</w:t>
      </w:r>
      <w:r w:rsidR="00C803D4" w:rsidRPr="00E92310">
        <w:t xml:space="preserve"> and </w:t>
      </w:r>
      <w:r w:rsidRPr="00E92310">
        <w:t>understanding of</w:t>
      </w:r>
      <w:r w:rsidR="002E6F4D" w:rsidRPr="00E92310">
        <w:t>,</w:t>
      </w:r>
      <w:r w:rsidRPr="00E92310">
        <w:t xml:space="preserve"> standard(s)</w:t>
      </w:r>
      <w:r w:rsidR="00C803D4" w:rsidRPr="00E92310">
        <w:t xml:space="preserve"> and assessment(s) alignment, as well as</w:t>
      </w:r>
      <w:r w:rsidRPr="00E92310">
        <w:t xml:space="preserve"> what is considered proficient</w:t>
      </w:r>
      <w:r w:rsidR="00C803D4" w:rsidRPr="00E92310">
        <w:t>,</w:t>
      </w:r>
      <w:r w:rsidRPr="00E92310">
        <w:t xml:space="preserve"> is a critical component to </w:t>
      </w:r>
      <w:r w:rsidR="00C803D4" w:rsidRPr="00E92310">
        <w:t xml:space="preserve">teacher efficacy and therefore increases </w:t>
      </w:r>
      <w:r w:rsidRPr="00E92310">
        <w:t>student ach</w:t>
      </w:r>
      <w:r w:rsidR="00C803D4" w:rsidRPr="00E92310">
        <w:t>ievement</w:t>
      </w:r>
      <w:r w:rsidRPr="00E92310">
        <w:t xml:space="preserve">. </w:t>
      </w:r>
    </w:p>
    <w:p w14:paraId="62C81F04" w14:textId="77777777" w:rsidR="00B63C53" w:rsidRPr="00B63C53" w:rsidRDefault="00B63C53" w:rsidP="00B63C53">
      <w:pPr>
        <w:pBdr>
          <w:bottom w:val="single" w:sz="6" w:space="2" w:color="auto"/>
        </w:pBdr>
      </w:pPr>
    </w:p>
    <w:p w14:paraId="325ACA60" w14:textId="77777777" w:rsidR="00B63C53" w:rsidRDefault="00B63C53">
      <w:pPr>
        <w:rPr>
          <w:b/>
        </w:rPr>
      </w:pPr>
    </w:p>
    <w:p w14:paraId="60128A42" w14:textId="77777777" w:rsidR="00B63C53" w:rsidRDefault="00B63C53">
      <w:pPr>
        <w:rPr>
          <w:b/>
        </w:rPr>
      </w:pPr>
      <w:r>
        <w:rPr>
          <w:b/>
        </w:rPr>
        <w:t>Materials:</w:t>
      </w:r>
    </w:p>
    <w:p w14:paraId="424EE775" w14:textId="77777777" w:rsidR="00CD76BE" w:rsidRDefault="00812839" w:rsidP="00B63C53">
      <w:pPr>
        <w:pStyle w:val="ListParagraph"/>
        <w:numPr>
          <w:ilvl w:val="0"/>
          <w:numId w:val="5"/>
        </w:numPr>
      </w:pPr>
      <w:r w:rsidRPr="00B63C53">
        <w:t>A training</w:t>
      </w:r>
      <w:r w:rsidR="0020430C" w:rsidRPr="00B63C53">
        <w:t xml:space="preserve"> assessment and th</w:t>
      </w:r>
      <w:r w:rsidR="00414647" w:rsidRPr="00B63C53">
        <w:t>e necessary scoring materials are</w:t>
      </w:r>
      <w:r w:rsidR="0020430C" w:rsidRPr="00B63C53">
        <w:t xml:space="preserve"> provided</w:t>
      </w:r>
      <w:r w:rsidR="00B63C53">
        <w:t xml:space="preserve"> below.  H</w:t>
      </w:r>
      <w:r w:rsidR="0020430C" w:rsidRPr="00B63C53">
        <w:t>owever if your site would l</w:t>
      </w:r>
      <w:r w:rsidRPr="00B63C53">
        <w:t>ike to review an assessment and sc</w:t>
      </w:r>
      <w:r w:rsidR="0020430C" w:rsidRPr="00B63C53">
        <w:t>oring</w:t>
      </w:r>
      <w:r w:rsidRPr="00B63C53">
        <w:t xml:space="preserve"> materials</w:t>
      </w:r>
      <w:r w:rsidR="0020430C" w:rsidRPr="00B63C53">
        <w:t xml:space="preserve"> from a teacher at your school, please feel free to do so. </w:t>
      </w:r>
    </w:p>
    <w:p w14:paraId="68125967" w14:textId="60D43B40" w:rsidR="00B63C53" w:rsidRDefault="00B63C53" w:rsidP="00B63C53">
      <w:pPr>
        <w:pStyle w:val="ListParagraph"/>
        <w:numPr>
          <w:ilvl w:val="1"/>
          <w:numId w:val="5"/>
        </w:numPr>
      </w:pPr>
      <w:r w:rsidRPr="00F85223">
        <w:t>For Elementary Schools-</w:t>
      </w:r>
      <w:r w:rsidR="00E92310">
        <w:t>Use an assessment of your own or the Elementary Scien</w:t>
      </w:r>
      <w:r w:rsidR="009F7B24">
        <w:t>ce Sample from SLO website</w:t>
      </w:r>
    </w:p>
    <w:p w14:paraId="78CF5897" w14:textId="11A9A34F" w:rsidR="009F7B24" w:rsidRPr="00F85223" w:rsidRDefault="009F7B24" w:rsidP="00B63C53">
      <w:pPr>
        <w:pStyle w:val="ListParagraph"/>
        <w:numPr>
          <w:ilvl w:val="1"/>
          <w:numId w:val="5"/>
        </w:numPr>
      </w:pPr>
      <w:r>
        <w:t xml:space="preserve">For Middle Schools- Use an assessment of your own or </w:t>
      </w:r>
      <w:r w:rsidRPr="0044313D">
        <w:t>Middle School Science</w:t>
      </w:r>
      <w:r>
        <w:t xml:space="preserve"> from SLO Website</w:t>
      </w:r>
    </w:p>
    <w:p w14:paraId="22FCC5D2" w14:textId="478125E2" w:rsidR="00B63C53" w:rsidRDefault="00B63C53" w:rsidP="00B63C53">
      <w:pPr>
        <w:pStyle w:val="ListParagraph"/>
        <w:numPr>
          <w:ilvl w:val="1"/>
          <w:numId w:val="5"/>
        </w:numPr>
      </w:pPr>
      <w:r w:rsidRPr="00F85223">
        <w:t>For Secondary Schools-</w:t>
      </w:r>
      <w:r w:rsidR="00E92310" w:rsidRPr="00E92310">
        <w:t xml:space="preserve"> </w:t>
      </w:r>
      <w:r w:rsidR="00E92310">
        <w:t>Use an assessment of</w:t>
      </w:r>
      <w:r w:rsidR="00DE2B42">
        <w:t xml:space="preserve"> your own or the High School Geometry</w:t>
      </w:r>
      <w:r w:rsidR="009F7B24">
        <w:t xml:space="preserve"> Sample from the SLO website</w:t>
      </w:r>
    </w:p>
    <w:p w14:paraId="563DD75D" w14:textId="77777777" w:rsidR="00A207B1" w:rsidRDefault="00A207B1">
      <w:pPr>
        <w:rPr>
          <w:b/>
          <w:i/>
          <w:color w:val="7030A0"/>
          <w:sz w:val="24"/>
        </w:rPr>
      </w:pPr>
      <w:bookmarkStart w:id="0" w:name="_GoBack"/>
      <w:bookmarkEnd w:id="0"/>
    </w:p>
    <w:p w14:paraId="1D7BEEF7" w14:textId="77777777" w:rsidR="00601B2E" w:rsidRPr="00922146" w:rsidRDefault="00B63C53">
      <w:pPr>
        <w:rPr>
          <w:b/>
          <w:i/>
          <w:color w:val="7030A0"/>
          <w:sz w:val="24"/>
        </w:rPr>
      </w:pPr>
      <w:r w:rsidRPr="00922146">
        <w:rPr>
          <w:b/>
          <w:i/>
          <w:color w:val="7030A0"/>
          <w:sz w:val="24"/>
        </w:rPr>
        <w:t xml:space="preserve">1.  </w:t>
      </w:r>
      <w:r w:rsidR="00960720" w:rsidRPr="00922146">
        <w:rPr>
          <w:b/>
          <w:i/>
          <w:color w:val="7030A0"/>
          <w:sz w:val="24"/>
        </w:rPr>
        <w:t>Before discussing assessment</w:t>
      </w:r>
      <w:r w:rsidR="004B6A0D" w:rsidRPr="00922146">
        <w:rPr>
          <w:b/>
          <w:i/>
          <w:color w:val="7030A0"/>
          <w:sz w:val="24"/>
        </w:rPr>
        <w:t xml:space="preserve"> alignment</w:t>
      </w:r>
      <w:r w:rsidR="00960720" w:rsidRPr="00922146">
        <w:rPr>
          <w:b/>
          <w:i/>
          <w:color w:val="7030A0"/>
          <w:sz w:val="24"/>
        </w:rPr>
        <w:t>, review the following ideas:</w:t>
      </w:r>
    </w:p>
    <w:p w14:paraId="368B4DF3" w14:textId="77777777" w:rsidR="00960720" w:rsidRPr="00B63C53" w:rsidRDefault="00960720" w:rsidP="00960720">
      <w:pPr>
        <w:pStyle w:val="ListParagraph"/>
        <w:numPr>
          <w:ilvl w:val="0"/>
          <w:numId w:val="1"/>
        </w:numPr>
        <w:rPr>
          <w:b/>
        </w:rPr>
      </w:pPr>
      <w:r w:rsidRPr="00B63C53">
        <w:rPr>
          <w:b/>
        </w:rPr>
        <w:t>You do not have to teach the content</w:t>
      </w:r>
      <w:r w:rsidR="002E3BFF" w:rsidRPr="00B63C53">
        <w:rPr>
          <w:b/>
        </w:rPr>
        <w:t>/grade level</w:t>
      </w:r>
      <w:r w:rsidRPr="00B63C53">
        <w:rPr>
          <w:b/>
        </w:rPr>
        <w:t xml:space="preserve"> in order to discuss alignment to standards. </w:t>
      </w:r>
    </w:p>
    <w:p w14:paraId="193A436A" w14:textId="77777777" w:rsidR="008C62D1" w:rsidRPr="00B63C53" w:rsidRDefault="002E3BFF" w:rsidP="008C62D1">
      <w:pPr>
        <w:pStyle w:val="ListParagraph"/>
        <w:numPr>
          <w:ilvl w:val="1"/>
          <w:numId w:val="1"/>
        </w:numPr>
        <w:rPr>
          <w:i/>
        </w:rPr>
      </w:pPr>
      <w:r w:rsidRPr="00B63C53">
        <w:rPr>
          <w:i/>
        </w:rPr>
        <w:t xml:space="preserve">Use the verbiage of the standard to determine what the student is supposed to demonstrate. For example, if the standard </w:t>
      </w:r>
      <w:r w:rsidR="0029005F" w:rsidRPr="00B63C53">
        <w:rPr>
          <w:i/>
        </w:rPr>
        <w:t>states</w:t>
      </w:r>
      <w:r w:rsidRPr="00B63C53">
        <w:rPr>
          <w:i/>
        </w:rPr>
        <w:t xml:space="preserve">, “analyze a graph…”, </w:t>
      </w:r>
      <w:r w:rsidR="00926FE7" w:rsidRPr="00B63C53">
        <w:rPr>
          <w:i/>
        </w:rPr>
        <w:t>discuss</w:t>
      </w:r>
      <w:r w:rsidRPr="00B63C53">
        <w:rPr>
          <w:i/>
        </w:rPr>
        <w:t xml:space="preserve"> what it means to “analyze” </w:t>
      </w:r>
      <w:r w:rsidR="008C62D1" w:rsidRPr="00B63C53">
        <w:rPr>
          <w:i/>
        </w:rPr>
        <w:t xml:space="preserve">and let that drive your </w:t>
      </w:r>
      <w:r w:rsidR="00926FE7" w:rsidRPr="00B63C53">
        <w:rPr>
          <w:i/>
        </w:rPr>
        <w:t>conversation</w:t>
      </w:r>
      <w:r w:rsidR="008C62D1" w:rsidRPr="00B63C53">
        <w:rPr>
          <w:i/>
        </w:rPr>
        <w:t xml:space="preserve">. </w:t>
      </w:r>
    </w:p>
    <w:p w14:paraId="6B38EEB4" w14:textId="77777777" w:rsidR="002E3BFF" w:rsidRPr="00B63C53" w:rsidRDefault="00926FE7" w:rsidP="008C62D1">
      <w:pPr>
        <w:pStyle w:val="ListParagraph"/>
        <w:numPr>
          <w:ilvl w:val="1"/>
          <w:numId w:val="1"/>
        </w:numPr>
        <w:rPr>
          <w:i/>
        </w:rPr>
      </w:pPr>
      <w:r w:rsidRPr="00B63C53">
        <w:rPr>
          <w:i/>
        </w:rPr>
        <w:t>Review</w:t>
      </w:r>
      <w:r w:rsidR="008C62D1" w:rsidRPr="00B63C53">
        <w:rPr>
          <w:i/>
        </w:rPr>
        <w:t xml:space="preserve"> the standard(s) below and above the grade level standard to get an idea of what the student already knows and the knowledge the student will be asked to demonstrate next.</w:t>
      </w:r>
    </w:p>
    <w:p w14:paraId="022A6E40" w14:textId="77777777" w:rsidR="00960720" w:rsidRPr="00B63C53" w:rsidRDefault="00960720" w:rsidP="00960720">
      <w:pPr>
        <w:pStyle w:val="ListParagraph"/>
        <w:numPr>
          <w:ilvl w:val="0"/>
          <w:numId w:val="1"/>
        </w:numPr>
        <w:rPr>
          <w:b/>
        </w:rPr>
      </w:pPr>
      <w:r w:rsidRPr="00B63C53">
        <w:rPr>
          <w:b/>
        </w:rPr>
        <w:t xml:space="preserve">Asking questions for clarification is encouraged. </w:t>
      </w:r>
    </w:p>
    <w:p w14:paraId="30D42E4B" w14:textId="77777777" w:rsidR="00873691" w:rsidRPr="00B63C53" w:rsidRDefault="008C62D1" w:rsidP="00873691">
      <w:pPr>
        <w:pStyle w:val="ListParagraph"/>
        <w:numPr>
          <w:ilvl w:val="1"/>
          <w:numId w:val="1"/>
        </w:numPr>
        <w:rPr>
          <w:i/>
        </w:rPr>
      </w:pPr>
      <w:r w:rsidRPr="00B63C53">
        <w:rPr>
          <w:i/>
        </w:rPr>
        <w:t xml:space="preserve">Asking questions about the standard(s) and/or the assessment(s) pushes everyone’s thinking and helps build </w:t>
      </w:r>
      <w:r w:rsidR="00873691" w:rsidRPr="00B63C53">
        <w:rPr>
          <w:i/>
        </w:rPr>
        <w:t>the</w:t>
      </w:r>
      <w:r w:rsidRPr="00B63C53">
        <w:rPr>
          <w:i/>
        </w:rPr>
        <w:t xml:space="preserve"> collective knowledge</w:t>
      </w:r>
      <w:r w:rsidR="00873691" w:rsidRPr="00B63C53">
        <w:rPr>
          <w:i/>
        </w:rPr>
        <w:t xml:space="preserve"> of</w:t>
      </w:r>
      <w:r w:rsidRPr="00B63C53">
        <w:rPr>
          <w:i/>
        </w:rPr>
        <w:t xml:space="preserve"> the group. </w:t>
      </w:r>
    </w:p>
    <w:p w14:paraId="5700D10F" w14:textId="77777777" w:rsidR="008C62D1" w:rsidRPr="00B63C53" w:rsidRDefault="008C62D1" w:rsidP="008C62D1">
      <w:pPr>
        <w:pStyle w:val="ListParagraph"/>
        <w:numPr>
          <w:ilvl w:val="0"/>
          <w:numId w:val="1"/>
        </w:numPr>
        <w:rPr>
          <w:b/>
        </w:rPr>
      </w:pPr>
      <w:r w:rsidRPr="00B63C53">
        <w:rPr>
          <w:b/>
        </w:rPr>
        <w:t xml:space="preserve">Consider the cognitive demand of the </w:t>
      </w:r>
      <w:r w:rsidR="00873691" w:rsidRPr="00B63C53">
        <w:rPr>
          <w:b/>
        </w:rPr>
        <w:t xml:space="preserve">standard and of the assessment or </w:t>
      </w:r>
      <w:r w:rsidRPr="00B63C53">
        <w:rPr>
          <w:b/>
        </w:rPr>
        <w:t>assessment item</w:t>
      </w:r>
      <w:r w:rsidR="00DA2A2D" w:rsidRPr="00B63C53">
        <w:rPr>
          <w:b/>
        </w:rPr>
        <w:t>.</w:t>
      </w:r>
    </w:p>
    <w:p w14:paraId="556106D0" w14:textId="77777777" w:rsidR="008C62D1" w:rsidRPr="00B63C53" w:rsidRDefault="00873691" w:rsidP="008C62D1">
      <w:pPr>
        <w:pStyle w:val="ListParagraph"/>
        <w:numPr>
          <w:ilvl w:val="1"/>
          <w:numId w:val="1"/>
        </w:numPr>
        <w:rPr>
          <w:i/>
        </w:rPr>
      </w:pPr>
      <w:r w:rsidRPr="00B63C53">
        <w:rPr>
          <w:i/>
        </w:rPr>
        <w:lastRenderedPageBreak/>
        <w:t>Some standards are “meaty” or ambiguous therefore questions assessing a variety of DOK levels may be necessary.</w:t>
      </w:r>
    </w:p>
    <w:p w14:paraId="064F35A7" w14:textId="77777777" w:rsidR="008C62D1" w:rsidRPr="00B63C53" w:rsidRDefault="00873691" w:rsidP="0029005F">
      <w:pPr>
        <w:pStyle w:val="ListParagraph"/>
        <w:numPr>
          <w:ilvl w:val="1"/>
          <w:numId w:val="1"/>
        </w:numPr>
        <w:rPr>
          <w:i/>
        </w:rPr>
      </w:pPr>
      <w:r w:rsidRPr="00B63C53">
        <w:rPr>
          <w:i/>
        </w:rPr>
        <w:t>Types of assessment items may vary, depending on the dept</w:t>
      </w:r>
      <w:r w:rsidR="0029005F" w:rsidRPr="00B63C53">
        <w:rPr>
          <w:i/>
        </w:rPr>
        <w:t>h of the standard. For example, if the standard states, “construct an argument…”, a performance task with rubric would be an assessment item that could align to that standard.</w:t>
      </w:r>
    </w:p>
    <w:p w14:paraId="27CA0436" w14:textId="77777777" w:rsidR="0029005F" w:rsidRPr="00B63C53" w:rsidRDefault="0029005F" w:rsidP="0029005F">
      <w:pPr>
        <w:pStyle w:val="ListParagraph"/>
        <w:numPr>
          <w:ilvl w:val="0"/>
          <w:numId w:val="1"/>
        </w:numPr>
        <w:rPr>
          <w:b/>
        </w:rPr>
      </w:pPr>
      <w:r w:rsidRPr="00B63C53">
        <w:rPr>
          <w:b/>
        </w:rPr>
        <w:t>Is there a balance of standards represented within the assessment?</w:t>
      </w:r>
    </w:p>
    <w:p w14:paraId="0C105C78" w14:textId="77777777" w:rsidR="0029005F" w:rsidRPr="00B63C53" w:rsidRDefault="0029005F" w:rsidP="0029005F">
      <w:pPr>
        <w:pStyle w:val="ListParagraph"/>
        <w:numPr>
          <w:ilvl w:val="1"/>
          <w:numId w:val="1"/>
        </w:numPr>
        <w:rPr>
          <w:i/>
        </w:rPr>
      </w:pPr>
      <w:r w:rsidRPr="00B63C53">
        <w:rPr>
          <w:i/>
        </w:rPr>
        <w:t>Again, some standards are more “meaty” and require more questions to determine the full spectrum of the standard. Some standards are more explicit and may require fewer questions. If paired together, these standards may not have the same number of assessment items but are equally represented within the assessment due to their level of complexity.</w:t>
      </w:r>
    </w:p>
    <w:p w14:paraId="6AB81AB1" w14:textId="77777777" w:rsidR="00AF7B8C" w:rsidRPr="00B63C53" w:rsidRDefault="00AF7B8C" w:rsidP="00AF7B8C">
      <w:pPr>
        <w:pStyle w:val="ListParagraph"/>
        <w:numPr>
          <w:ilvl w:val="1"/>
          <w:numId w:val="1"/>
        </w:numPr>
        <w:rPr>
          <w:i/>
        </w:rPr>
      </w:pPr>
      <w:r w:rsidRPr="00B63C53">
        <w:rPr>
          <w:i/>
        </w:rPr>
        <w:t>The idea of quality vs quantity. Does the length of the assessment align with the depth of the standard and the needs of the student(s)?</w:t>
      </w:r>
    </w:p>
    <w:p w14:paraId="33E4F3DC" w14:textId="77777777" w:rsidR="00960720" w:rsidRPr="00B63C53" w:rsidRDefault="00960720" w:rsidP="00960720">
      <w:pPr>
        <w:pStyle w:val="ListParagraph"/>
        <w:numPr>
          <w:ilvl w:val="0"/>
          <w:numId w:val="1"/>
        </w:numPr>
        <w:rPr>
          <w:b/>
        </w:rPr>
      </w:pPr>
      <w:r w:rsidRPr="00B63C53">
        <w:rPr>
          <w:b/>
        </w:rPr>
        <w:t>Assume best intentions</w:t>
      </w:r>
      <w:r w:rsidR="004B6A0D" w:rsidRPr="00B63C53">
        <w:rPr>
          <w:b/>
        </w:rPr>
        <w:t>…as someone giving feedback and as someone receiving feedback.</w:t>
      </w:r>
      <w:r w:rsidRPr="00B63C53">
        <w:rPr>
          <w:b/>
        </w:rPr>
        <w:t xml:space="preserve"> </w:t>
      </w:r>
    </w:p>
    <w:p w14:paraId="716C068D" w14:textId="77777777" w:rsidR="00DB41A5" w:rsidRPr="00B63C53" w:rsidRDefault="004B6A0D" w:rsidP="004B6A0D">
      <w:pPr>
        <w:pStyle w:val="ListParagraph"/>
        <w:numPr>
          <w:ilvl w:val="1"/>
          <w:numId w:val="1"/>
        </w:numPr>
        <w:rPr>
          <w:i/>
        </w:rPr>
      </w:pPr>
      <w:r w:rsidRPr="00B63C53">
        <w:rPr>
          <w:i/>
        </w:rPr>
        <w:t xml:space="preserve">Great instruction and assessment of our standards is happening every day in our schools!! If a teacher has overlooked something, consider this an opportunity for clarification and growth. Feedback on an assessment is intended to push each other’s thinking and help educators grow. It is not punitive or evaluative and therefore should not be presented that way nor received that way. </w:t>
      </w:r>
    </w:p>
    <w:p w14:paraId="584441F0" w14:textId="77777777" w:rsidR="002A552F" w:rsidRDefault="002A552F" w:rsidP="00B63C53">
      <w:pPr>
        <w:rPr>
          <w:b/>
          <w:i/>
          <w:color w:val="7030A0"/>
          <w:sz w:val="24"/>
        </w:rPr>
      </w:pPr>
    </w:p>
    <w:p w14:paraId="4DA2719F" w14:textId="77777777" w:rsidR="00B63C53" w:rsidRPr="002A552F" w:rsidRDefault="00B63C53" w:rsidP="00B63C53">
      <w:pPr>
        <w:rPr>
          <w:b/>
          <w:i/>
          <w:color w:val="7030A0"/>
          <w:sz w:val="24"/>
        </w:rPr>
      </w:pPr>
      <w:r w:rsidRPr="002A552F">
        <w:rPr>
          <w:b/>
          <w:i/>
          <w:color w:val="7030A0"/>
          <w:sz w:val="24"/>
        </w:rPr>
        <w:t xml:space="preserve">2.  Handout the Sample Assessment </w:t>
      </w:r>
      <w:r w:rsidR="009874E8" w:rsidRPr="002A552F">
        <w:rPr>
          <w:b/>
          <w:i/>
          <w:color w:val="7030A0"/>
          <w:sz w:val="24"/>
        </w:rPr>
        <w:t xml:space="preserve">and Scoring Materials </w:t>
      </w:r>
    </w:p>
    <w:p w14:paraId="6BEDCE01" w14:textId="77777777" w:rsidR="00DB41A5" w:rsidRDefault="00DB41A5" w:rsidP="004B6A0D">
      <w:pPr>
        <w:rPr>
          <w:b/>
          <w:sz w:val="24"/>
        </w:rPr>
      </w:pPr>
    </w:p>
    <w:p w14:paraId="1D04F620" w14:textId="77777777" w:rsidR="00F85223" w:rsidRPr="002A552F" w:rsidRDefault="002A552F" w:rsidP="004B6A0D">
      <w:pPr>
        <w:rPr>
          <w:b/>
          <w:i/>
          <w:color w:val="7030A0"/>
        </w:rPr>
      </w:pPr>
      <w:r w:rsidRPr="002A552F">
        <w:rPr>
          <w:b/>
          <w:i/>
          <w:color w:val="7030A0"/>
          <w:sz w:val="24"/>
        </w:rPr>
        <w:t>3. R</w:t>
      </w:r>
      <w:r>
        <w:rPr>
          <w:b/>
          <w:i/>
          <w:color w:val="7030A0"/>
          <w:sz w:val="24"/>
        </w:rPr>
        <w:t>eview</w:t>
      </w:r>
      <w:r w:rsidR="0020430C" w:rsidRPr="002A552F">
        <w:rPr>
          <w:b/>
          <w:i/>
          <w:color w:val="7030A0"/>
          <w:sz w:val="24"/>
        </w:rPr>
        <w:t xml:space="preserve"> an Assessment</w:t>
      </w:r>
      <w:r w:rsidR="000F6C5C" w:rsidRPr="002A552F">
        <w:rPr>
          <w:b/>
          <w:i/>
          <w:color w:val="7030A0"/>
          <w:sz w:val="24"/>
        </w:rPr>
        <w:t xml:space="preserve"> and the Assessment Scoring</w:t>
      </w:r>
      <w:r w:rsidR="0020430C" w:rsidRPr="002A552F">
        <w:rPr>
          <w:b/>
          <w:i/>
          <w:color w:val="7030A0"/>
          <w:sz w:val="24"/>
        </w:rPr>
        <w:t>:</w:t>
      </w:r>
      <w:r w:rsidR="00F85223" w:rsidRPr="002A552F">
        <w:rPr>
          <w:b/>
          <w:i/>
          <w:color w:val="7030A0"/>
          <w:sz w:val="24"/>
        </w:rPr>
        <w:t xml:space="preserve"> </w:t>
      </w:r>
    </w:p>
    <w:p w14:paraId="6262E38B" w14:textId="77777777" w:rsidR="0020430C" w:rsidRDefault="000B513B" w:rsidP="0020430C">
      <w:pPr>
        <w:pStyle w:val="ListParagraph"/>
        <w:numPr>
          <w:ilvl w:val="0"/>
          <w:numId w:val="4"/>
        </w:numPr>
      </w:pPr>
      <w:r>
        <w:t>As a PLC, r</w:t>
      </w:r>
      <w:r w:rsidR="00F85223">
        <w:t>ead the standard</w:t>
      </w:r>
      <w:r w:rsidR="000F6C5C">
        <w:t>(</w:t>
      </w:r>
      <w:r w:rsidR="00F85223">
        <w:t>s</w:t>
      </w:r>
      <w:r w:rsidR="000F6C5C">
        <w:t>)</w:t>
      </w:r>
      <w:r w:rsidR="00F85223">
        <w:t xml:space="preserve"> and discuss what the standard(s) is asking the students to do.</w:t>
      </w:r>
    </w:p>
    <w:p w14:paraId="06C03500" w14:textId="77777777" w:rsidR="000548F0" w:rsidRDefault="000B513B" w:rsidP="000548F0">
      <w:pPr>
        <w:pStyle w:val="ListParagraph"/>
        <w:numPr>
          <w:ilvl w:val="0"/>
          <w:numId w:val="4"/>
        </w:numPr>
      </w:pPr>
      <w:r>
        <w:t>As an individual, re</w:t>
      </w:r>
      <w:r w:rsidR="00F85223">
        <w:t>ad the assessment and the associated scoring.</w:t>
      </w:r>
      <w:r w:rsidR="000548F0">
        <w:t xml:space="preserve"> </w:t>
      </w:r>
    </w:p>
    <w:p w14:paraId="16BDEAE3" w14:textId="77777777" w:rsidR="000548F0" w:rsidRDefault="000B513B" w:rsidP="000548F0">
      <w:pPr>
        <w:pStyle w:val="ListParagraph"/>
        <w:numPr>
          <w:ilvl w:val="0"/>
          <w:numId w:val="4"/>
        </w:numPr>
      </w:pPr>
      <w:r>
        <w:t>As an individual, n</w:t>
      </w:r>
      <w:r w:rsidR="000548F0">
        <w:t xml:space="preserve">ote the standard that each assessment item is assessing as well as the depth of questioning. </w:t>
      </w:r>
    </w:p>
    <w:p w14:paraId="0EE8CE8D" w14:textId="77777777" w:rsidR="000548F0" w:rsidRDefault="000548F0" w:rsidP="000548F0">
      <w:pPr>
        <w:pStyle w:val="ListParagraph"/>
        <w:numPr>
          <w:ilvl w:val="0"/>
          <w:numId w:val="4"/>
        </w:numPr>
      </w:pPr>
      <w:r>
        <w:t xml:space="preserve">As a PLC, discuss </w:t>
      </w:r>
      <w:r w:rsidR="001B0367">
        <w:t>notes and findings.</w:t>
      </w:r>
    </w:p>
    <w:p w14:paraId="1448A0A9" w14:textId="77777777" w:rsidR="002A552F" w:rsidRPr="002A552F" w:rsidRDefault="002A552F" w:rsidP="002A552F">
      <w:pPr>
        <w:pStyle w:val="ListParagraph"/>
        <w:numPr>
          <w:ilvl w:val="0"/>
          <w:numId w:val="7"/>
        </w:numPr>
        <w:rPr>
          <w:b/>
        </w:rPr>
      </w:pPr>
      <w:r w:rsidRPr="002A552F">
        <w:rPr>
          <w:b/>
        </w:rPr>
        <w:t>What are the expectations for proficiency?</w:t>
      </w:r>
    </w:p>
    <w:p w14:paraId="41483807" w14:textId="77777777" w:rsidR="002A552F" w:rsidRPr="002A552F" w:rsidRDefault="002A552F" w:rsidP="002A552F">
      <w:pPr>
        <w:pStyle w:val="ListParagraph"/>
        <w:numPr>
          <w:ilvl w:val="0"/>
          <w:numId w:val="7"/>
        </w:numPr>
        <w:rPr>
          <w:b/>
        </w:rPr>
      </w:pPr>
      <w:r w:rsidRPr="002A552F">
        <w:rPr>
          <w:b/>
        </w:rPr>
        <w:t>How are all students able to show growth?</w:t>
      </w:r>
    </w:p>
    <w:p w14:paraId="0A9A4D12" w14:textId="77777777" w:rsidR="002A552F" w:rsidRPr="002A552F" w:rsidRDefault="002A552F" w:rsidP="002A552F">
      <w:pPr>
        <w:pStyle w:val="ListParagraph"/>
        <w:numPr>
          <w:ilvl w:val="0"/>
          <w:numId w:val="7"/>
        </w:numPr>
        <w:rPr>
          <w:b/>
        </w:rPr>
      </w:pPr>
      <w:r w:rsidRPr="002A552F">
        <w:rPr>
          <w:b/>
        </w:rPr>
        <w:t>Is the scoring of the assessment clear?</w:t>
      </w:r>
    </w:p>
    <w:p w14:paraId="5C8B6DED" w14:textId="77777777" w:rsidR="002A552F" w:rsidRPr="002A552F" w:rsidRDefault="002A552F" w:rsidP="002A552F">
      <w:pPr>
        <w:pStyle w:val="ListParagraph"/>
        <w:numPr>
          <w:ilvl w:val="0"/>
          <w:numId w:val="7"/>
        </w:numPr>
        <w:rPr>
          <w:b/>
        </w:rPr>
      </w:pPr>
      <w:r w:rsidRPr="002A552F">
        <w:rPr>
          <w:b/>
        </w:rPr>
        <w:t>Does the distribution of points for each item align with the type of questioning?</w:t>
      </w:r>
    </w:p>
    <w:p w14:paraId="6C04F463" w14:textId="77777777" w:rsidR="002A552F" w:rsidRPr="002A552F" w:rsidRDefault="002A552F" w:rsidP="002A552F">
      <w:pPr>
        <w:pStyle w:val="ListParagraph"/>
        <w:numPr>
          <w:ilvl w:val="0"/>
          <w:numId w:val="7"/>
        </w:numPr>
        <w:rPr>
          <w:b/>
        </w:rPr>
      </w:pPr>
      <w:r w:rsidRPr="002A552F">
        <w:rPr>
          <w:b/>
        </w:rPr>
        <w:t>If it is a common assessment, how are we ensuring all assessments are scored and graded the same way?</w:t>
      </w:r>
    </w:p>
    <w:p w14:paraId="15206B42" w14:textId="77777777" w:rsidR="002A552F" w:rsidRPr="002A552F" w:rsidRDefault="002A552F" w:rsidP="002A552F">
      <w:pPr>
        <w:ind w:left="720"/>
        <w:rPr>
          <w:i/>
        </w:rPr>
      </w:pPr>
      <w:r w:rsidRPr="009874E8">
        <w:rPr>
          <w:i/>
        </w:rPr>
        <w:t xml:space="preserve">Note: The questions for assessment scoring may not be easily answered and will therefore take some time to discuss as a school/PLC. However, these questions often lead to powerful insights about our practice and end up being a valuable piece to a PLC. </w:t>
      </w:r>
    </w:p>
    <w:p w14:paraId="17BF8F08" w14:textId="77777777" w:rsidR="001B0367" w:rsidRPr="0020430C" w:rsidRDefault="001B0367" w:rsidP="000548F0">
      <w:pPr>
        <w:pStyle w:val="ListParagraph"/>
        <w:numPr>
          <w:ilvl w:val="0"/>
          <w:numId w:val="4"/>
        </w:numPr>
      </w:pPr>
      <w:r>
        <w:t>As a PLC, discuss feedback that will be provided to the teacher(s).</w:t>
      </w:r>
    </w:p>
    <w:p w14:paraId="2ADEE765" w14:textId="77777777" w:rsidR="004B6A0D" w:rsidRPr="00EF1F7F" w:rsidRDefault="004B6A0D">
      <w:pPr>
        <w:rPr>
          <w:b/>
        </w:rPr>
      </w:pPr>
    </w:p>
    <w:sectPr w:rsidR="004B6A0D" w:rsidRPr="00EF1F7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E3360" w14:textId="77777777" w:rsidR="00060430" w:rsidRDefault="00060430" w:rsidP="004B6A0D">
      <w:pPr>
        <w:spacing w:after="0" w:line="240" w:lineRule="auto"/>
      </w:pPr>
      <w:r>
        <w:separator/>
      </w:r>
    </w:p>
  </w:endnote>
  <w:endnote w:type="continuationSeparator" w:id="0">
    <w:p w14:paraId="159C3A75" w14:textId="77777777" w:rsidR="00060430" w:rsidRDefault="00060430" w:rsidP="004B6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378253"/>
      <w:docPartObj>
        <w:docPartGallery w:val="Page Numbers (Bottom of Page)"/>
        <w:docPartUnique/>
      </w:docPartObj>
    </w:sdtPr>
    <w:sdtEndPr>
      <w:rPr>
        <w:noProof/>
      </w:rPr>
    </w:sdtEndPr>
    <w:sdtContent>
      <w:p w14:paraId="2F5348C7" w14:textId="1627F821" w:rsidR="00B8338E" w:rsidRDefault="00B8338E">
        <w:pPr>
          <w:pStyle w:val="Footer"/>
          <w:jc w:val="right"/>
        </w:pPr>
        <w:r>
          <w:fldChar w:fldCharType="begin"/>
        </w:r>
        <w:r>
          <w:instrText xml:space="preserve"> PAGE   \* MERGEFORMAT </w:instrText>
        </w:r>
        <w:r>
          <w:fldChar w:fldCharType="separate"/>
        </w:r>
        <w:r w:rsidR="007F693B">
          <w:rPr>
            <w:noProof/>
          </w:rPr>
          <w:t>2</w:t>
        </w:r>
        <w:r>
          <w:rPr>
            <w:noProof/>
          </w:rPr>
          <w:fldChar w:fldCharType="end"/>
        </w:r>
      </w:p>
    </w:sdtContent>
  </w:sdt>
  <w:p w14:paraId="291BBB7B" w14:textId="77777777" w:rsidR="00B8338E" w:rsidRDefault="00B83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F70F2" w14:textId="77777777" w:rsidR="00060430" w:rsidRDefault="00060430" w:rsidP="004B6A0D">
      <w:pPr>
        <w:spacing w:after="0" w:line="240" w:lineRule="auto"/>
      </w:pPr>
      <w:r>
        <w:separator/>
      </w:r>
    </w:p>
  </w:footnote>
  <w:footnote w:type="continuationSeparator" w:id="0">
    <w:p w14:paraId="5262B127" w14:textId="77777777" w:rsidR="00060430" w:rsidRDefault="00060430" w:rsidP="004B6A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55966"/>
    <w:multiLevelType w:val="hybridMultilevel"/>
    <w:tmpl w:val="EC62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20E73"/>
    <w:multiLevelType w:val="hybridMultilevel"/>
    <w:tmpl w:val="1CE85AA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BA73E6"/>
    <w:multiLevelType w:val="hybridMultilevel"/>
    <w:tmpl w:val="69068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234877"/>
    <w:multiLevelType w:val="hybridMultilevel"/>
    <w:tmpl w:val="A356B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B72723"/>
    <w:multiLevelType w:val="hybridMultilevel"/>
    <w:tmpl w:val="D9B20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555860"/>
    <w:multiLevelType w:val="hybridMultilevel"/>
    <w:tmpl w:val="7EACF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79244A"/>
    <w:multiLevelType w:val="hybridMultilevel"/>
    <w:tmpl w:val="1EEA6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B2E"/>
    <w:rsid w:val="000277FE"/>
    <w:rsid w:val="00036F6E"/>
    <w:rsid w:val="000469BF"/>
    <w:rsid w:val="000548F0"/>
    <w:rsid w:val="00060430"/>
    <w:rsid w:val="000866EC"/>
    <w:rsid w:val="000A7D2A"/>
    <w:rsid w:val="000B0A13"/>
    <w:rsid w:val="000B513B"/>
    <w:rsid w:val="000F6C5C"/>
    <w:rsid w:val="001A0183"/>
    <w:rsid w:val="001B0367"/>
    <w:rsid w:val="0020430C"/>
    <w:rsid w:val="0021106B"/>
    <w:rsid w:val="00282EF7"/>
    <w:rsid w:val="0029005F"/>
    <w:rsid w:val="002A552F"/>
    <w:rsid w:val="002E3BFF"/>
    <w:rsid w:val="002E6F4D"/>
    <w:rsid w:val="00316834"/>
    <w:rsid w:val="00347D97"/>
    <w:rsid w:val="00393C6D"/>
    <w:rsid w:val="003C51ED"/>
    <w:rsid w:val="0040335C"/>
    <w:rsid w:val="00414647"/>
    <w:rsid w:val="0044313D"/>
    <w:rsid w:val="00447521"/>
    <w:rsid w:val="0046121D"/>
    <w:rsid w:val="00476115"/>
    <w:rsid w:val="00490103"/>
    <w:rsid w:val="004B6A0D"/>
    <w:rsid w:val="00583C61"/>
    <w:rsid w:val="00601B2E"/>
    <w:rsid w:val="00705439"/>
    <w:rsid w:val="007F693B"/>
    <w:rsid w:val="00812839"/>
    <w:rsid w:val="008630C3"/>
    <w:rsid w:val="00873691"/>
    <w:rsid w:val="008951F5"/>
    <w:rsid w:val="008B004E"/>
    <w:rsid w:val="008C62D1"/>
    <w:rsid w:val="00922146"/>
    <w:rsid w:val="00926FE7"/>
    <w:rsid w:val="00960720"/>
    <w:rsid w:val="009874E8"/>
    <w:rsid w:val="009F7B24"/>
    <w:rsid w:val="00A14C37"/>
    <w:rsid w:val="00A207B1"/>
    <w:rsid w:val="00A220E9"/>
    <w:rsid w:val="00A36B3B"/>
    <w:rsid w:val="00AF7B8C"/>
    <w:rsid w:val="00B63C53"/>
    <w:rsid w:val="00B77473"/>
    <w:rsid w:val="00B8338E"/>
    <w:rsid w:val="00C03EE8"/>
    <w:rsid w:val="00C803D4"/>
    <w:rsid w:val="00CD76BE"/>
    <w:rsid w:val="00D917DD"/>
    <w:rsid w:val="00DA2A2D"/>
    <w:rsid w:val="00DB41A5"/>
    <w:rsid w:val="00DE2B42"/>
    <w:rsid w:val="00E92310"/>
    <w:rsid w:val="00EF1F7F"/>
    <w:rsid w:val="00F04DEE"/>
    <w:rsid w:val="00F40383"/>
    <w:rsid w:val="00F6235F"/>
    <w:rsid w:val="00F85223"/>
    <w:rsid w:val="00FA4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1640F"/>
  <w15:chartTrackingRefBased/>
  <w15:docId w15:val="{082C4A7F-DD4D-4A78-A414-01714714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6F6E"/>
    <w:rPr>
      <w:color w:val="0563C1" w:themeColor="hyperlink"/>
      <w:u w:val="single"/>
    </w:rPr>
  </w:style>
  <w:style w:type="character" w:styleId="FollowedHyperlink">
    <w:name w:val="FollowedHyperlink"/>
    <w:basedOn w:val="DefaultParagraphFont"/>
    <w:uiPriority w:val="99"/>
    <w:semiHidden/>
    <w:unhideWhenUsed/>
    <w:rsid w:val="00C03EE8"/>
    <w:rPr>
      <w:color w:val="954F72" w:themeColor="followedHyperlink"/>
      <w:u w:val="single"/>
    </w:rPr>
  </w:style>
  <w:style w:type="paragraph" w:styleId="ListParagraph">
    <w:name w:val="List Paragraph"/>
    <w:basedOn w:val="Normal"/>
    <w:uiPriority w:val="34"/>
    <w:qFormat/>
    <w:rsid w:val="00960720"/>
    <w:pPr>
      <w:ind w:left="720"/>
      <w:contextualSpacing/>
    </w:pPr>
  </w:style>
  <w:style w:type="paragraph" w:styleId="Header">
    <w:name w:val="header"/>
    <w:basedOn w:val="Normal"/>
    <w:link w:val="HeaderChar"/>
    <w:uiPriority w:val="99"/>
    <w:unhideWhenUsed/>
    <w:rsid w:val="004B6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A0D"/>
  </w:style>
  <w:style w:type="paragraph" w:styleId="Footer">
    <w:name w:val="footer"/>
    <w:basedOn w:val="Normal"/>
    <w:link w:val="FooterChar"/>
    <w:uiPriority w:val="99"/>
    <w:unhideWhenUsed/>
    <w:rsid w:val="004B6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208836">
      <w:bodyDiv w:val="1"/>
      <w:marLeft w:val="0"/>
      <w:marRight w:val="0"/>
      <w:marTop w:val="0"/>
      <w:marBottom w:val="0"/>
      <w:divBdr>
        <w:top w:val="none" w:sz="0" w:space="0" w:color="auto"/>
        <w:left w:val="none" w:sz="0" w:space="0" w:color="auto"/>
        <w:bottom w:val="none" w:sz="0" w:space="0" w:color="auto"/>
        <w:right w:val="none" w:sz="0" w:space="0" w:color="auto"/>
      </w:divBdr>
      <w:divsChild>
        <w:div w:id="541752157">
          <w:marLeft w:val="547"/>
          <w:marRight w:val="0"/>
          <w:marTop w:val="200"/>
          <w:marBottom w:val="0"/>
          <w:divBdr>
            <w:top w:val="none" w:sz="0" w:space="0" w:color="auto"/>
            <w:left w:val="none" w:sz="0" w:space="0" w:color="auto"/>
            <w:bottom w:val="none" w:sz="0" w:space="0" w:color="auto"/>
            <w:right w:val="none" w:sz="0" w:space="0" w:color="auto"/>
          </w:divBdr>
        </w:div>
        <w:div w:id="143027666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CB972-13DA-4512-A722-20D96AB43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McClish, Marissa</dc:creator>
  <cp:keywords/>
  <dc:description/>
  <cp:lastModifiedBy>Deighton, Yvette</cp:lastModifiedBy>
  <cp:revision>2</cp:revision>
  <dcterms:created xsi:type="dcterms:W3CDTF">2018-06-08T19:40:00Z</dcterms:created>
  <dcterms:modified xsi:type="dcterms:W3CDTF">2018-06-08T19:40:00Z</dcterms:modified>
</cp:coreProperties>
</file>